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7527"/>
      </w:tblGrid>
      <w:tr w:rsidR="00DB540B" w:rsidRPr="00C21283" w14:paraId="5C28B0D9" w14:textId="77777777">
        <w:trPr>
          <w:trHeight w:val="4677"/>
        </w:trPr>
        <w:tc>
          <w:tcPr>
            <w:tcW w:w="7527" w:type="dxa"/>
            <w:shd w:val="clear" w:color="auto" w:fill="auto"/>
          </w:tcPr>
          <w:p w14:paraId="640FE238"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ANVISNING FÖR RÄTTELSEYRKANDE OCH BESVÄRSANVISNING</w:t>
            </w:r>
          </w:p>
          <w:p w14:paraId="50666EF6"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04BBAD6F"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FÖRBUD ATT SÖKA ÄNDRING</w:t>
            </w:r>
          </w:p>
          <w:p w14:paraId="2EF93B8A"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p>
          <w:p w14:paraId="2A6DEA29"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Vad förbudet grundar sig på</w:t>
            </w:r>
          </w:p>
          <w:p w14:paraId="55BCF63E"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D3F9013"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Eftersom nedan nämnda beslut endast gäller beredning eller verkställighet kan enligt 112 § kommunallagen rättelseyrkande inte framställas eller kommunalbesvär anföras över beslutet.</w:t>
            </w:r>
          </w:p>
          <w:p w14:paraId="1A8703CB"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2077C486" w14:textId="4B0F49B4"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Paragrafer:  </w:t>
            </w:r>
            <w:proofErr w:type="gramStart"/>
            <w:r w:rsidR="00886B7C">
              <w:rPr>
                <w:sz w:val="22"/>
                <w:szCs w:val="22"/>
                <w:lang w:val="sv-FI"/>
              </w:rPr>
              <w:t>58-59</w:t>
            </w:r>
            <w:proofErr w:type="gramEnd"/>
            <w:r w:rsidR="00886B7C">
              <w:rPr>
                <w:sz w:val="22"/>
                <w:szCs w:val="22"/>
                <w:lang w:val="sv-FI"/>
              </w:rPr>
              <w:t xml:space="preserve">, 61, </w:t>
            </w:r>
            <w:r w:rsidR="00886B7C" w:rsidRPr="005C07B0">
              <w:rPr>
                <w:sz w:val="22"/>
                <w:szCs w:val="22"/>
                <w:lang w:val="sv-FI"/>
              </w:rPr>
              <w:t>6</w:t>
            </w:r>
            <w:r w:rsidR="005C07B0" w:rsidRPr="005C07B0">
              <w:rPr>
                <w:sz w:val="22"/>
                <w:szCs w:val="22"/>
                <w:lang w:val="sv-FI"/>
              </w:rPr>
              <w:t>4</w:t>
            </w:r>
            <w:r w:rsidR="00886B7C" w:rsidRPr="005C07B0">
              <w:rPr>
                <w:sz w:val="22"/>
                <w:szCs w:val="22"/>
                <w:lang w:val="sv-FI"/>
              </w:rPr>
              <w:t xml:space="preserve">, </w:t>
            </w:r>
            <w:r w:rsidR="005C07B0" w:rsidRPr="005C07B0">
              <w:rPr>
                <w:sz w:val="22"/>
                <w:szCs w:val="22"/>
                <w:lang w:val="sv-FI"/>
              </w:rPr>
              <w:t>68,69</w:t>
            </w:r>
          </w:p>
          <w:p w14:paraId="2DBB1C27"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7E33C4FA"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Ärende över vilka kan inlämnas rättelseyrkande</w:t>
            </w:r>
          </w:p>
          <w:p w14:paraId="2318AF98"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Besvär kan inte anföras över nedan nämnda beslut, eftersom ett skriftligt rättelseyrkande enligt 110 § kommunallagen kan framställas över beslutet.</w:t>
            </w:r>
          </w:p>
          <w:p w14:paraId="05152EF7"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18B77DEB" w14:textId="248B5A41"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Paragraf:</w:t>
            </w:r>
            <w:r>
              <w:rPr>
                <w:sz w:val="22"/>
                <w:szCs w:val="22"/>
                <w:lang w:val="sv-FI"/>
              </w:rPr>
              <w:t xml:space="preserve"> </w:t>
            </w:r>
            <w:r w:rsidR="00886B7C" w:rsidRPr="005C07B0">
              <w:rPr>
                <w:sz w:val="22"/>
                <w:szCs w:val="22"/>
                <w:lang w:val="sv-FI"/>
              </w:rPr>
              <w:t>57, 60,</w:t>
            </w:r>
            <w:r w:rsidR="005C07B0" w:rsidRPr="005C07B0">
              <w:rPr>
                <w:sz w:val="22"/>
                <w:szCs w:val="22"/>
                <w:lang w:val="sv-FI"/>
              </w:rPr>
              <w:t xml:space="preserve"> </w:t>
            </w:r>
            <w:proofErr w:type="gramStart"/>
            <w:r w:rsidR="00886B7C" w:rsidRPr="005C07B0">
              <w:rPr>
                <w:sz w:val="22"/>
                <w:szCs w:val="22"/>
                <w:lang w:val="sv-FI"/>
              </w:rPr>
              <w:t>62-6</w:t>
            </w:r>
            <w:r w:rsidR="005C07B0" w:rsidRPr="005C07B0">
              <w:rPr>
                <w:sz w:val="22"/>
                <w:szCs w:val="22"/>
                <w:lang w:val="sv-FI"/>
              </w:rPr>
              <w:t>3</w:t>
            </w:r>
            <w:proofErr w:type="gramEnd"/>
            <w:r w:rsidR="00886B7C" w:rsidRPr="005C07B0">
              <w:rPr>
                <w:sz w:val="22"/>
                <w:szCs w:val="22"/>
                <w:lang w:val="sv-FI"/>
              </w:rPr>
              <w:t xml:space="preserve">, </w:t>
            </w:r>
            <w:proofErr w:type="gramStart"/>
            <w:r w:rsidR="00886B7C" w:rsidRPr="005C07B0">
              <w:rPr>
                <w:sz w:val="22"/>
                <w:szCs w:val="22"/>
                <w:lang w:val="sv-FI"/>
              </w:rPr>
              <w:t>6</w:t>
            </w:r>
            <w:r w:rsidR="005C07B0" w:rsidRPr="005C07B0">
              <w:rPr>
                <w:sz w:val="22"/>
                <w:szCs w:val="22"/>
                <w:lang w:val="sv-FI"/>
              </w:rPr>
              <w:t>5</w:t>
            </w:r>
            <w:r w:rsidR="00886B7C" w:rsidRPr="005C07B0">
              <w:rPr>
                <w:sz w:val="22"/>
                <w:szCs w:val="22"/>
                <w:lang w:val="sv-FI"/>
              </w:rPr>
              <w:t>-6</w:t>
            </w:r>
            <w:r w:rsidR="005C07B0" w:rsidRPr="005C07B0">
              <w:rPr>
                <w:sz w:val="22"/>
                <w:szCs w:val="22"/>
                <w:lang w:val="sv-FI"/>
              </w:rPr>
              <w:t>7</w:t>
            </w:r>
            <w:proofErr w:type="gramEnd"/>
          </w:p>
          <w:p w14:paraId="52665F16" w14:textId="77777777" w:rsidR="00DB540B" w:rsidRPr="00DE48A5"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 </w:t>
            </w:r>
          </w:p>
          <w:p w14:paraId="3C5AAA1B"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ANVISNING FÖR RÄTTELSEYRKANDE</w:t>
            </w:r>
          </w:p>
          <w:p w14:paraId="7D3CA2D9"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1A406542"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b/>
                <w:sz w:val="22"/>
                <w:szCs w:val="22"/>
                <w:lang w:val="sv-FI"/>
              </w:rPr>
              <w:t>Myndighet till vilken rättelseyrkande kan framställas samt tid för yrkande av rättelse</w:t>
            </w:r>
          </w:p>
          <w:p w14:paraId="3379435C"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E19E49B"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Skriftligt rättelseyrkande får framställas av den som ett beslut avser eller den vars rätt, skyldighet eller fördel direkt påverkas av beslutet (part) samt av kommunmedlemmarna.</w:t>
            </w:r>
          </w:p>
          <w:p w14:paraId="5263F363"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5F7CF813"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Myndighet hos vilken rättelse yrkas är:</w:t>
            </w:r>
          </w:p>
          <w:p w14:paraId="5845EC4F"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br/>
              <w:t>Oasen boende- och vårdcenter</w:t>
            </w:r>
          </w:p>
          <w:p w14:paraId="0D8772C3"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 xml:space="preserve">Förbundsstyrelsen </w:t>
            </w:r>
          </w:p>
          <w:p w14:paraId="204A5113"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Godbyvägen 486</w:t>
            </w:r>
          </w:p>
          <w:p w14:paraId="14F544FE" w14:textId="58B6291C"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sz w:val="22"/>
                <w:szCs w:val="22"/>
                <w:lang w:val="sv-FI"/>
              </w:rPr>
              <w:t>22150 Jomala</w:t>
            </w:r>
          </w:p>
          <w:p w14:paraId="20647A00"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9A90E8B"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r w:rsidRPr="006038F3">
              <w:rPr>
                <w:sz w:val="22"/>
                <w:szCs w:val="22"/>
                <w:lang w:val="sv-FI"/>
              </w:rPr>
              <w:t xml:space="preserve">Yrkandet skall framställas inom 14 dagar från delfåendet av beslutet. En part anses ha fått del av beslutet sju dagar efter dagen då brevet avsändes, om inte något annat påvisas. En kommunmedlem anses ha fått del av beslutet när protokollet delgivits. </w:t>
            </w:r>
          </w:p>
          <w:p w14:paraId="759FBB57"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p>
          <w:p w14:paraId="0BE2F870"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jc w:val="both"/>
              <w:textAlignment w:val="baseline"/>
              <w:rPr>
                <w:sz w:val="22"/>
                <w:szCs w:val="22"/>
                <w:lang w:val="sv-FI"/>
              </w:rPr>
            </w:pPr>
            <w:r w:rsidRPr="006038F3">
              <w:rPr>
                <w:sz w:val="22"/>
                <w:szCs w:val="22"/>
                <w:lang w:val="sv-FI"/>
              </w:rPr>
              <w:t>I vartdera fallet räknas inte framläggnings- eller delgivningsdagen med i besvärstiden.</w:t>
            </w:r>
          </w:p>
          <w:p w14:paraId="1D618FAC"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p>
          <w:p w14:paraId="42D168B0" w14:textId="77777777" w:rsidR="00DB540B" w:rsidRPr="006038F3"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sz w:val="22"/>
                <w:szCs w:val="22"/>
                <w:lang w:val="sv-FI"/>
              </w:rPr>
            </w:pPr>
            <w:r w:rsidRPr="006038F3">
              <w:rPr>
                <w:b/>
                <w:sz w:val="22"/>
                <w:szCs w:val="22"/>
                <w:lang w:val="sv-FI"/>
              </w:rPr>
              <w:t>Rättelseyrkandets innehåll</w:t>
            </w:r>
          </w:p>
          <w:p w14:paraId="75912440" w14:textId="1FC88256" w:rsidR="00DB540B" w:rsidRPr="006B3D27" w:rsidRDefault="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rPr>
                <w:b/>
                <w:sz w:val="22"/>
                <w:szCs w:val="22"/>
                <w:lang w:val="sv-FI"/>
              </w:rPr>
            </w:pPr>
            <w:r w:rsidRPr="006038F3">
              <w:rPr>
                <w:sz w:val="22"/>
                <w:szCs w:val="22"/>
                <w:lang w:val="sv-FI"/>
              </w:rPr>
              <w:t>Av rättelseyrkandet skall framgå yrkandet och vad det grundar sig på. Yrkandet skall undertecknas av den som framställer det.</w:t>
            </w:r>
          </w:p>
        </w:tc>
      </w:tr>
    </w:tbl>
    <w:p w14:paraId="6FA25B13" w14:textId="77777777" w:rsidR="00131F19" w:rsidRDefault="00131F19" w:rsidP="00DB540B"/>
    <w:sectPr w:rsidR="00131F19">
      <w:headerReference w:type="default" r:id="rId6"/>
      <w:pgSz w:w="11906" w:h="16838" w:code="9"/>
      <w:pgMar w:top="2268" w:right="1700" w:bottom="1440"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9873" w14:textId="77777777" w:rsidR="000A4AF5" w:rsidRDefault="000A4AF5">
      <w:r>
        <w:separator/>
      </w:r>
    </w:p>
  </w:endnote>
  <w:endnote w:type="continuationSeparator" w:id="0">
    <w:p w14:paraId="7538EC00" w14:textId="77777777" w:rsidR="000A4AF5" w:rsidRDefault="000A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DC2B" w14:textId="77777777" w:rsidR="000A4AF5" w:rsidRDefault="000A4AF5">
      <w:r>
        <w:separator/>
      </w:r>
    </w:p>
  </w:footnote>
  <w:footnote w:type="continuationSeparator" w:id="0">
    <w:p w14:paraId="24830253" w14:textId="77777777" w:rsidR="000A4AF5" w:rsidRDefault="000A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18" w:type="dxa"/>
      <w:tblInd w:w="-338" w:type="dxa"/>
      <w:tblBorders>
        <w:bottom w:val="single" w:sz="4" w:space="0" w:color="000000"/>
      </w:tblBorders>
      <w:tblLook w:val="04A0" w:firstRow="1" w:lastRow="0" w:firstColumn="1" w:lastColumn="0" w:noHBand="0" w:noVBand="1"/>
    </w:tblPr>
    <w:tblGrid>
      <w:gridCol w:w="5691"/>
      <w:gridCol w:w="3686"/>
      <w:gridCol w:w="1441"/>
    </w:tblGrid>
    <w:tr w:rsidR="0089485E" w14:paraId="7DE3D2D1" w14:textId="77777777">
      <w:trPr>
        <w:trHeight w:val="1140"/>
      </w:trPr>
      <w:tc>
        <w:tcPr>
          <w:tcW w:w="5691" w:type="dxa"/>
        </w:tcPr>
        <w:p w14:paraId="6BB476F3" w14:textId="77777777" w:rsidR="004B299E" w:rsidRDefault="00442446">
          <w:pPr>
            <w:pStyle w:val="Sidhuvud"/>
            <w:rPr>
              <w:rFonts w:cs="Arial"/>
              <w:b/>
              <w:bCs/>
            </w:rPr>
          </w:pPr>
          <w:r>
            <w:rPr>
              <w:noProof/>
              <w:lang w:val="sv-FI" w:eastAsia="sv-FI"/>
            </w:rPr>
            <w:drawing>
              <wp:anchor distT="0" distB="0" distL="114300" distR="114300" simplePos="0" relativeHeight="251663360" behindDoc="0" locked="0" layoutInCell="1" allowOverlap="1" wp14:anchorId="015B58A7" wp14:editId="2864A662">
                <wp:simplePos x="0" y="0"/>
                <wp:positionH relativeFrom="margin">
                  <wp:align>left</wp:align>
                </wp:positionH>
                <wp:positionV relativeFrom="margin">
                  <wp:align>top</wp:align>
                </wp:positionV>
                <wp:extent cx="1295400" cy="476250"/>
                <wp:effectExtent l="0" t="0" r="0" b="0"/>
                <wp:wrapSquare wrapText="bothSides"/>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 xml:space="preserve">Oasen boende- </w:t>
          </w:r>
        </w:p>
        <w:p w14:paraId="05442D5C" w14:textId="77777777" w:rsidR="004B299E" w:rsidRDefault="00442446">
          <w:pPr>
            <w:pStyle w:val="Sidhuvud"/>
            <w:rPr>
              <w:rFonts w:cs="Arial"/>
              <w:b/>
              <w:bCs/>
            </w:rPr>
          </w:pPr>
          <w:r>
            <w:rPr>
              <w:rFonts w:cs="Arial"/>
              <w:b/>
              <w:bCs/>
            </w:rPr>
            <w:t>och vårdcenter k.f.</w:t>
          </w:r>
        </w:p>
        <w:p w14:paraId="238CD740" w14:textId="77777777" w:rsidR="004B299E" w:rsidRPr="001234E7" w:rsidRDefault="00442446">
          <w:pPr>
            <w:pStyle w:val="Sidhuvud"/>
            <w:rPr>
              <w:rFonts w:cs="Arial"/>
              <w:bCs/>
              <w:sz w:val="20"/>
            </w:rPr>
          </w:pPr>
          <w:r>
            <w:rPr>
              <w:rFonts w:cs="Arial"/>
              <w:bCs/>
              <w:sz w:val="20"/>
            </w:rPr>
            <w:t xml:space="preserve"> </w:t>
          </w:r>
        </w:p>
        <w:p w14:paraId="6D2A67E5" w14:textId="77777777" w:rsidR="004B299E" w:rsidRDefault="004B299E">
          <w:pPr>
            <w:pStyle w:val="Sidhuvud"/>
            <w:rPr>
              <w:rFonts w:cs="Arial"/>
              <w:sz w:val="20"/>
            </w:rPr>
          </w:pPr>
        </w:p>
        <w:p w14:paraId="0EE0BE7F" w14:textId="77777777" w:rsidR="004B299E" w:rsidRDefault="00442446">
          <w:pPr>
            <w:pStyle w:val="Sidhuvud"/>
            <w:rPr>
              <w:rFonts w:cs="Arial"/>
              <w:sz w:val="22"/>
            </w:rPr>
          </w:pPr>
          <w:r>
            <w:rPr>
              <w:rFonts w:cs="Arial"/>
              <w:sz w:val="20"/>
            </w:rPr>
            <w:t>Organ</w:t>
          </w:r>
        </w:p>
        <w:p w14:paraId="5EF8BCD1" w14:textId="78A8C3AE" w:rsidR="004B299E" w:rsidRDefault="00442446">
          <w:pPr>
            <w:pStyle w:val="Sidhuvud"/>
            <w:rPr>
              <w:b/>
            </w:rPr>
          </w:pPr>
          <w:r>
            <w:rPr>
              <w:rFonts w:cs="Arial"/>
              <w:b/>
            </w:rPr>
            <w:t xml:space="preserve">                                     Förbunds</w:t>
          </w:r>
          <w:r w:rsidR="00886B7C">
            <w:rPr>
              <w:rFonts w:cs="Arial"/>
              <w:b/>
            </w:rPr>
            <w:t>styrelse</w:t>
          </w:r>
        </w:p>
      </w:tc>
      <w:tc>
        <w:tcPr>
          <w:tcW w:w="3686" w:type="dxa"/>
        </w:tcPr>
        <w:p w14:paraId="019E0125" w14:textId="2A03D98A" w:rsidR="004B299E" w:rsidRDefault="004B299E">
          <w:pPr>
            <w:pStyle w:val="Sidhuvud"/>
            <w:rPr>
              <w:rFonts w:cs="Arial"/>
              <w:sz w:val="20"/>
            </w:rPr>
          </w:pPr>
        </w:p>
        <w:p w14:paraId="6163D4B5" w14:textId="77777777" w:rsidR="00DE3AFA" w:rsidRPr="00026903" w:rsidRDefault="00DE3AFA">
          <w:pPr>
            <w:pStyle w:val="Sidhuvud"/>
            <w:rPr>
              <w:rFonts w:cs="Arial"/>
              <w:sz w:val="20"/>
            </w:rPr>
          </w:pPr>
        </w:p>
        <w:p w14:paraId="259E9EB1" w14:textId="77777777" w:rsidR="004B299E" w:rsidRPr="00026903" w:rsidRDefault="00442446">
          <w:pPr>
            <w:pStyle w:val="Sidhuvud"/>
            <w:rPr>
              <w:rFonts w:cs="Arial"/>
            </w:rPr>
          </w:pPr>
          <w:r w:rsidRPr="00026903">
            <w:rPr>
              <w:rFonts w:cs="Arial"/>
              <w:sz w:val="20"/>
            </w:rPr>
            <w:t>Mötesdatum</w:t>
          </w:r>
        </w:p>
        <w:p w14:paraId="513AB342" w14:textId="5C095AF9" w:rsidR="004B299E" w:rsidRPr="00026903" w:rsidRDefault="00886B7C">
          <w:pPr>
            <w:pStyle w:val="Sidhuvud"/>
            <w:rPr>
              <w:rFonts w:cs="Arial"/>
            </w:rPr>
          </w:pPr>
          <w:r>
            <w:rPr>
              <w:rFonts w:cs="Arial"/>
            </w:rPr>
            <w:t>26.5</w:t>
          </w:r>
          <w:r w:rsidR="00BB51F6">
            <w:rPr>
              <w:rFonts w:cs="Arial"/>
            </w:rPr>
            <w:t>.</w:t>
          </w:r>
          <w:r w:rsidR="00A120E8">
            <w:rPr>
              <w:rFonts w:cs="Arial"/>
            </w:rPr>
            <w:t>202</w:t>
          </w:r>
          <w:r w:rsidR="00BB51F6">
            <w:rPr>
              <w:rFonts w:cs="Arial"/>
            </w:rPr>
            <w:t>5</w:t>
          </w:r>
        </w:p>
      </w:tc>
      <w:tc>
        <w:tcPr>
          <w:tcW w:w="1441" w:type="dxa"/>
        </w:tcPr>
        <w:p w14:paraId="53FBD0D7" w14:textId="60A117A1" w:rsidR="004B299E" w:rsidRDefault="004B299E">
          <w:pPr>
            <w:pStyle w:val="Sidhuvud"/>
            <w:rPr>
              <w:rFonts w:cs="Arial"/>
            </w:rPr>
          </w:pPr>
        </w:p>
        <w:p w14:paraId="7E87B2CD" w14:textId="77777777" w:rsidR="004B299E" w:rsidRDefault="004B299E">
          <w:pPr>
            <w:pStyle w:val="Sidhuvud"/>
            <w:rPr>
              <w:rFonts w:cs="Arial"/>
              <w:sz w:val="20"/>
            </w:rPr>
          </w:pPr>
        </w:p>
        <w:p w14:paraId="4A536F5B" w14:textId="4622251D" w:rsidR="004B299E" w:rsidRPr="00423E2F" w:rsidRDefault="004B299E" w:rsidP="00264C3C">
          <w:pPr>
            <w:pStyle w:val="Sidhuvud"/>
            <w:rPr>
              <w:rFonts w:cs="Arial"/>
            </w:rPr>
          </w:pPr>
        </w:p>
      </w:tc>
    </w:tr>
  </w:tbl>
  <w:p w14:paraId="281B972F" w14:textId="77777777" w:rsidR="004B299E" w:rsidRDefault="00442446">
    <w:pPr>
      <w:pStyle w:val="Sidhuvud"/>
    </w:pPr>
    <w:r>
      <w:rPr>
        <w:sz w:val="16"/>
      </w:rPr>
      <w:tab/>
    </w:r>
    <w:r>
      <w:rPr>
        <w:sz w:val="16"/>
      </w:rPr>
      <w:tab/>
    </w:r>
    <w:r>
      <w:rPr>
        <w:sz w:val="16"/>
      </w:rPr>
      <w:tab/>
    </w:r>
    <w:r>
      <w:rPr>
        <w:sz w:val="16"/>
      </w:rPr>
      <w:tab/>
    </w:r>
    <w:r>
      <w:rPr>
        <w:sz w:val="16"/>
      </w:rP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0B"/>
    <w:rsid w:val="000239A6"/>
    <w:rsid w:val="00071399"/>
    <w:rsid w:val="00073EFE"/>
    <w:rsid w:val="000A4AF5"/>
    <w:rsid w:val="001124C9"/>
    <w:rsid w:val="00123FE9"/>
    <w:rsid w:val="00131F19"/>
    <w:rsid w:val="001A620B"/>
    <w:rsid w:val="001B006D"/>
    <w:rsid w:val="00245209"/>
    <w:rsid w:val="00264C3C"/>
    <w:rsid w:val="00271086"/>
    <w:rsid w:val="002F41C4"/>
    <w:rsid w:val="00300363"/>
    <w:rsid w:val="00355CFC"/>
    <w:rsid w:val="003F41BD"/>
    <w:rsid w:val="00442446"/>
    <w:rsid w:val="004B299E"/>
    <w:rsid w:val="00554618"/>
    <w:rsid w:val="005C07B0"/>
    <w:rsid w:val="005C4EAA"/>
    <w:rsid w:val="005D0295"/>
    <w:rsid w:val="005D5600"/>
    <w:rsid w:val="006157F5"/>
    <w:rsid w:val="006E5C48"/>
    <w:rsid w:val="007232B0"/>
    <w:rsid w:val="00753425"/>
    <w:rsid w:val="00886B7C"/>
    <w:rsid w:val="0089485E"/>
    <w:rsid w:val="008A4FC2"/>
    <w:rsid w:val="009117BC"/>
    <w:rsid w:val="00974A86"/>
    <w:rsid w:val="009C4D80"/>
    <w:rsid w:val="009D40BA"/>
    <w:rsid w:val="00A03550"/>
    <w:rsid w:val="00A120E8"/>
    <w:rsid w:val="00A47DE8"/>
    <w:rsid w:val="00A63048"/>
    <w:rsid w:val="00A915F9"/>
    <w:rsid w:val="00AD0664"/>
    <w:rsid w:val="00AF2B96"/>
    <w:rsid w:val="00B112DA"/>
    <w:rsid w:val="00BB51F6"/>
    <w:rsid w:val="00BC20D7"/>
    <w:rsid w:val="00C24FCB"/>
    <w:rsid w:val="00C9789E"/>
    <w:rsid w:val="00D43CBC"/>
    <w:rsid w:val="00D7691F"/>
    <w:rsid w:val="00DB181C"/>
    <w:rsid w:val="00DB540B"/>
    <w:rsid w:val="00DB7AA7"/>
    <w:rsid w:val="00DE3AFA"/>
    <w:rsid w:val="00DF405A"/>
    <w:rsid w:val="00E73C2F"/>
    <w:rsid w:val="00E87FA2"/>
    <w:rsid w:val="00F64A25"/>
    <w:rsid w:val="00F86A1F"/>
    <w:rsid w:val="00F878FE"/>
    <w:rsid w:val="00FA1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4498"/>
  <w15:chartTrackingRefBased/>
  <w15:docId w15:val="{16C9C3B7-F092-451F-AEF8-F121D6CE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0B"/>
    <w:pPr>
      <w:spacing w:after="0" w:line="240" w:lineRule="auto"/>
    </w:pPr>
    <w:rPr>
      <w:rFonts w:ascii="Garamond" w:eastAsia="Times New Roman" w:hAnsi="Garamond" w:cs="Times New Roman"/>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DB540B"/>
  </w:style>
  <w:style w:type="character" w:customStyle="1" w:styleId="SidfotChar">
    <w:name w:val="Sidfot Char"/>
    <w:basedOn w:val="Standardstycketeckensnitt"/>
    <w:link w:val="Sidfot"/>
    <w:uiPriority w:val="99"/>
    <w:rsid w:val="00DB540B"/>
    <w:rPr>
      <w:rFonts w:ascii="Garamond" w:eastAsia="Times New Roman" w:hAnsi="Garamond" w:cs="Times New Roman"/>
      <w:sz w:val="28"/>
      <w:szCs w:val="20"/>
      <w:lang w:eastAsia="sv-SE"/>
    </w:rPr>
  </w:style>
  <w:style w:type="paragraph" w:styleId="Sidhuvud">
    <w:name w:val="header"/>
    <w:basedOn w:val="Normal"/>
    <w:link w:val="SidhuvudChar"/>
    <w:uiPriority w:val="99"/>
    <w:rsid w:val="00DB540B"/>
  </w:style>
  <w:style w:type="character" w:customStyle="1" w:styleId="SidhuvudChar">
    <w:name w:val="Sidhuvud Char"/>
    <w:basedOn w:val="Standardstycketeckensnitt"/>
    <w:link w:val="Sidhuvud"/>
    <w:uiPriority w:val="99"/>
    <w:rsid w:val="00DB540B"/>
    <w:rPr>
      <w:rFonts w:ascii="Garamond" w:eastAsia="Times New Roman" w:hAnsi="Garamond" w:cs="Times New Roman"/>
      <w:sz w:val="28"/>
      <w:szCs w:val="20"/>
      <w:lang w:eastAsia="sv-SE"/>
    </w:rPr>
  </w:style>
  <w:style w:type="paragraph" w:customStyle="1" w:styleId="KommunOfficeText">
    <w:name w:val="KommunOfficeText"/>
    <w:rsid w:val="00DB540B"/>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pPr>
    <w:rPr>
      <w:rFonts w:ascii="Garamond" w:eastAsia="Times New Roman" w:hAnsi="Garamond" w:cs="Times New Roman"/>
      <w:sz w:val="24"/>
      <w:szCs w:val="20"/>
      <w:lang w:val="sv-F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1235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Simonsen</dc:creator>
  <cp:keywords/>
  <dc:description/>
  <cp:lastModifiedBy>Ann-Sofie Silvennoinen</cp:lastModifiedBy>
  <cp:revision>2</cp:revision>
  <cp:lastPrinted>2025-04-12T10:26:00Z</cp:lastPrinted>
  <dcterms:created xsi:type="dcterms:W3CDTF">2025-05-19T14:26:00Z</dcterms:created>
  <dcterms:modified xsi:type="dcterms:W3CDTF">2025-05-19T14:26:00Z</dcterms:modified>
</cp:coreProperties>
</file>